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Top line talking points</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numPr>
          <w:ilvl w:val="0"/>
          <w:numId w:val="1"/>
        </w:numPr>
        <w:ind w:left="720" w:hanging="360"/>
        <w:rPr>
          <w:sz w:val="28"/>
          <w:szCs w:val="28"/>
        </w:rPr>
      </w:pPr>
      <w:r w:rsidDel="00000000" w:rsidR="00000000" w:rsidRPr="00000000">
        <w:rPr>
          <w:sz w:val="28"/>
          <w:szCs w:val="28"/>
          <w:rtl w:val="0"/>
        </w:rPr>
        <w:t xml:space="preserve">Greet commission </w:t>
        <w:br w:type="textWrapping"/>
      </w:r>
    </w:p>
    <w:p w:rsidR="00000000" w:rsidDel="00000000" w:rsidP="00000000" w:rsidRDefault="00000000" w:rsidRPr="00000000" w14:paraId="00000004">
      <w:pPr>
        <w:numPr>
          <w:ilvl w:val="0"/>
          <w:numId w:val="1"/>
        </w:numPr>
        <w:ind w:left="720" w:hanging="360"/>
        <w:rPr>
          <w:sz w:val="28"/>
          <w:szCs w:val="28"/>
        </w:rPr>
      </w:pPr>
      <w:r w:rsidDel="00000000" w:rsidR="00000000" w:rsidRPr="00000000">
        <w:rPr>
          <w:sz w:val="28"/>
          <w:szCs w:val="28"/>
          <w:rtl w:val="0"/>
        </w:rPr>
        <w:t xml:space="preserve">Introduce yourself and our citizens commission </w:t>
      </w:r>
    </w:p>
    <w:p w:rsidR="00000000" w:rsidDel="00000000" w:rsidP="00000000" w:rsidRDefault="00000000" w:rsidRPr="00000000" w14:paraId="00000005">
      <w:pPr>
        <w:numPr>
          <w:ilvl w:val="1"/>
          <w:numId w:val="1"/>
        </w:numPr>
        <w:ind w:left="1440" w:hanging="360"/>
        <w:rPr>
          <w:sz w:val="28"/>
          <w:szCs w:val="28"/>
        </w:rPr>
      </w:pPr>
      <w:r w:rsidDel="00000000" w:rsidR="00000000" w:rsidRPr="00000000">
        <w:rPr>
          <w:sz w:val="28"/>
          <w:szCs w:val="28"/>
          <w:rtl w:val="0"/>
        </w:rPr>
        <w:t xml:space="preserve">Ohio Citizens Redistricting Commission is an independent, nonpartisan commission made up of 16 volunteer members who lead a thorough and robust engagement process over 7 months. We drew unity congressional maps based on robust citizen input.</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8"/>
          <w:szCs w:val="28"/>
        </w:rPr>
      </w:pPr>
      <w:r w:rsidDel="00000000" w:rsidR="00000000" w:rsidRPr="00000000">
        <w:rPr>
          <w:sz w:val="28"/>
          <w:szCs w:val="28"/>
          <w:rtl w:val="0"/>
        </w:rPr>
        <w:t xml:space="preserve">Why this matters to you and your community</w:t>
      </w:r>
    </w:p>
    <w:p w:rsidR="00000000" w:rsidDel="00000000" w:rsidP="00000000" w:rsidRDefault="00000000" w:rsidRPr="00000000" w14:paraId="00000008">
      <w:pPr>
        <w:numPr>
          <w:ilvl w:val="1"/>
          <w:numId w:val="1"/>
        </w:numPr>
        <w:ind w:left="1440" w:hanging="360"/>
        <w:rPr>
          <w:sz w:val="28"/>
          <w:szCs w:val="28"/>
        </w:rPr>
      </w:pPr>
      <w:r w:rsidDel="00000000" w:rsidR="00000000" w:rsidRPr="00000000">
        <w:rPr>
          <w:sz w:val="28"/>
          <w:szCs w:val="28"/>
          <w:rtl w:val="0"/>
        </w:rPr>
        <w:t xml:space="preserve">I served for 20 years as the President of Columbus Urban League. Decades of work in urban planning and community service organizations has guided my deep understanding of the implications that political powerlessness has on poor, minority, and other underserved communities.</w:t>
        <w:br w:type="textWrapping"/>
      </w:r>
    </w:p>
    <w:p w:rsidR="00000000" w:rsidDel="00000000" w:rsidP="00000000" w:rsidRDefault="00000000" w:rsidRPr="00000000" w14:paraId="00000009">
      <w:pPr>
        <w:numPr>
          <w:ilvl w:val="0"/>
          <w:numId w:val="1"/>
        </w:numPr>
        <w:ind w:left="720" w:hanging="360"/>
        <w:rPr>
          <w:sz w:val="28"/>
          <w:szCs w:val="28"/>
        </w:rPr>
      </w:pPr>
      <w:r w:rsidDel="00000000" w:rsidR="00000000" w:rsidRPr="00000000">
        <w:rPr>
          <w:sz w:val="28"/>
          <w:szCs w:val="28"/>
          <w:rtl w:val="0"/>
        </w:rPr>
        <w:t xml:space="preserve">Intent of the new reforms passed by voters </w:t>
      </w:r>
    </w:p>
    <w:p w:rsidR="00000000" w:rsidDel="00000000" w:rsidP="00000000" w:rsidRDefault="00000000" w:rsidRPr="00000000" w14:paraId="0000000A">
      <w:pPr>
        <w:numPr>
          <w:ilvl w:val="1"/>
          <w:numId w:val="1"/>
        </w:numPr>
        <w:ind w:left="1440" w:hanging="360"/>
        <w:rPr>
          <w:sz w:val="28"/>
          <w:szCs w:val="28"/>
        </w:rPr>
      </w:pPr>
      <w:r w:rsidDel="00000000" w:rsidR="00000000" w:rsidRPr="00000000">
        <w:rPr>
          <w:sz w:val="28"/>
          <w:szCs w:val="28"/>
          <w:rtl w:val="0"/>
        </w:rPr>
        <w:t xml:space="preserve">You worked on both reform measures and voters gave the commissioners a mandate to make fair maps. </w:t>
      </w:r>
    </w:p>
    <w:p w:rsidR="00000000" w:rsidDel="00000000" w:rsidP="00000000" w:rsidRDefault="00000000" w:rsidRPr="00000000" w14:paraId="0000000B">
      <w:pPr>
        <w:rPr>
          <w:sz w:val="28"/>
          <w:szCs w:val="28"/>
        </w:rPr>
      </w:pPr>
      <w:r w:rsidDel="00000000" w:rsidR="00000000" w:rsidRPr="00000000">
        <w:rPr>
          <w:rtl w:val="0"/>
        </w:rPr>
      </w:r>
    </w:p>
    <w:p w:rsidR="00000000" w:rsidDel="00000000" w:rsidP="00000000" w:rsidRDefault="00000000" w:rsidRPr="00000000" w14:paraId="0000000C">
      <w:pPr>
        <w:numPr>
          <w:ilvl w:val="0"/>
          <w:numId w:val="1"/>
        </w:numPr>
        <w:ind w:left="720" w:hanging="360"/>
        <w:rPr>
          <w:sz w:val="28"/>
          <w:szCs w:val="28"/>
        </w:rPr>
      </w:pPr>
      <w:r w:rsidDel="00000000" w:rsidR="00000000" w:rsidRPr="00000000">
        <w:rPr>
          <w:sz w:val="28"/>
          <w:szCs w:val="28"/>
          <w:rtl w:val="0"/>
        </w:rPr>
        <w:t xml:space="preserve">Overview of our map --</w:t>
      </w:r>
    </w:p>
    <w:p w:rsidR="00000000" w:rsidDel="00000000" w:rsidP="00000000" w:rsidRDefault="00000000" w:rsidRPr="00000000" w14:paraId="0000000D">
      <w:pPr>
        <w:numPr>
          <w:ilvl w:val="1"/>
          <w:numId w:val="1"/>
        </w:numPr>
        <w:ind w:left="1440" w:hanging="360"/>
        <w:rPr>
          <w:sz w:val="28"/>
          <w:szCs w:val="28"/>
        </w:rPr>
      </w:pPr>
      <w:r w:rsidDel="00000000" w:rsidR="00000000" w:rsidRPr="00000000">
        <w:rPr>
          <w:sz w:val="28"/>
          <w:szCs w:val="28"/>
          <w:rtl w:val="0"/>
        </w:rPr>
        <w:t xml:space="preserve">It is constitutional, keeps communities together, was created with public input and was submitted on time. </w:t>
      </w:r>
    </w:p>
    <w:p w:rsidR="00000000" w:rsidDel="00000000" w:rsidP="00000000" w:rsidRDefault="00000000" w:rsidRPr="00000000" w14:paraId="0000000E">
      <w:pPr>
        <w:numPr>
          <w:ilvl w:val="1"/>
          <w:numId w:val="1"/>
        </w:numPr>
        <w:ind w:left="1440" w:hanging="360"/>
        <w:rPr>
          <w:sz w:val="28"/>
          <w:szCs w:val="28"/>
        </w:rPr>
      </w:pPr>
      <w:r w:rsidDel="00000000" w:rsidR="00000000" w:rsidRPr="00000000">
        <w:rPr>
          <w:sz w:val="28"/>
          <w:szCs w:val="28"/>
          <w:rtl w:val="0"/>
        </w:rPr>
        <w:t xml:space="preserve">We kept communities together. Toledo, Cleveland, Akron, Dayton, and Cincinnati anchor their own congressional districts. </w:t>
      </w:r>
    </w:p>
    <w:p w:rsidR="00000000" w:rsidDel="00000000" w:rsidP="00000000" w:rsidRDefault="00000000" w:rsidRPr="00000000" w14:paraId="0000000F">
      <w:pPr>
        <w:numPr>
          <w:ilvl w:val="1"/>
          <w:numId w:val="1"/>
        </w:numPr>
        <w:ind w:left="1440" w:hanging="360"/>
        <w:rPr>
          <w:sz w:val="28"/>
          <w:szCs w:val="28"/>
        </w:rPr>
      </w:pPr>
      <w:r w:rsidDel="00000000" w:rsidR="00000000" w:rsidRPr="00000000">
        <w:rPr>
          <w:sz w:val="28"/>
          <w:szCs w:val="28"/>
          <w:rtl w:val="0"/>
        </w:rPr>
        <w:t xml:space="preserve">We met the mandate to ensure no party is unduly favored, Ohio’s congressional map reflects Ohio’s 54% Republican and 46% Democratic partisan make-up. This means 7 Democratic leaning seats, and 8 Republican leaning seats. </w:t>
        <w:br w:type="textWrapping"/>
      </w:r>
    </w:p>
    <w:p w:rsidR="00000000" w:rsidDel="00000000" w:rsidP="00000000" w:rsidRDefault="00000000" w:rsidRPr="00000000" w14:paraId="00000010">
      <w:pPr>
        <w:numPr>
          <w:ilvl w:val="0"/>
          <w:numId w:val="1"/>
        </w:numPr>
        <w:ind w:left="720" w:hanging="360"/>
        <w:rPr>
          <w:sz w:val="28"/>
          <w:szCs w:val="28"/>
        </w:rPr>
      </w:pPr>
      <w:r w:rsidDel="00000000" w:rsidR="00000000" w:rsidRPr="00000000">
        <w:rPr>
          <w:sz w:val="28"/>
          <w:szCs w:val="28"/>
          <w:rtl w:val="0"/>
        </w:rPr>
        <w:t xml:space="preserve">We did the work, so can you. </w:t>
      </w:r>
      <w:r w:rsidDel="00000000" w:rsidR="00000000" w:rsidRPr="00000000">
        <w:rPr>
          <w:rtl w:val="0"/>
        </w:rPr>
      </w:r>
    </w:p>
    <w:sectPr>
      <w:headerReference r:id="rId6" w:type="default"/>
      <w:headerReference r:id="rId7" w:type="first"/>
      <w:footerReference r:id="rId8" w:type="first"/>
      <w:pgSz w:h="15840" w:w="12240" w:orient="portrait"/>
      <w:pgMar w:bottom="1140" w:top="750" w:left="1441.97998046875" w:right="1558.01879882812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drawing>
        <wp:inline distB="114300" distT="114300" distL="114300" distR="114300">
          <wp:extent cx="3406497" cy="89058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406497" cy="8905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